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</w:t>
      </w:r>
      <w:r w:rsidR="00756D7A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>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r w:rsidR="00E811F5" w:rsidRPr="00E811F5">
        <w:rPr>
          <w:rFonts w:ascii="Verdana" w:eastAsia="Calibri" w:hAnsi="Verdana"/>
          <w:b/>
          <w:sz w:val="18"/>
          <w:szCs w:val="18"/>
          <w:lang w:eastAsia="en-US"/>
        </w:rPr>
        <w:t>Servis SHV řady MVTV2.2 a MVTV2.3 - 2022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“,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811F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811F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1F5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ADBE6D"/>
  <w15:docId w15:val="{98DB7F80-91B4-48E7-BE11-583849B5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CF391-D2DE-421E-A386-8C3EBBB981A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EEA3340-154F-45F3-9146-3A0387CCA9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87E364-154F-4CEF-A68C-A5BA6F297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391D7E7-AA74-4466-844B-D4FEAB26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325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16</cp:revision>
  <cp:lastPrinted>2016-08-01T07:54:00Z</cp:lastPrinted>
  <dcterms:created xsi:type="dcterms:W3CDTF">2018-12-07T16:21:00Z</dcterms:created>
  <dcterms:modified xsi:type="dcterms:W3CDTF">2022-04-20T11:52:00Z</dcterms:modified>
</cp:coreProperties>
</file>